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2CD1" w14:textId="77777777" w:rsidR="00FE067E" w:rsidRPr="00940319" w:rsidRDefault="003C6034" w:rsidP="00CC1F3B">
      <w:pPr>
        <w:pStyle w:val="TitlePageOrigin"/>
        <w:rPr>
          <w:color w:val="auto"/>
        </w:rPr>
      </w:pPr>
      <w:r w:rsidRPr="00940319">
        <w:rPr>
          <w:caps w:val="0"/>
          <w:color w:val="auto"/>
        </w:rPr>
        <w:t>WEST VIRGINIA LEGISLATURE</w:t>
      </w:r>
    </w:p>
    <w:p w14:paraId="30712A04" w14:textId="3FC442D9" w:rsidR="00CD36CF" w:rsidRPr="00940319" w:rsidRDefault="00CD36CF" w:rsidP="00CC1F3B">
      <w:pPr>
        <w:pStyle w:val="TitlePageSession"/>
        <w:rPr>
          <w:color w:val="auto"/>
        </w:rPr>
      </w:pPr>
      <w:r w:rsidRPr="00940319">
        <w:rPr>
          <w:color w:val="auto"/>
        </w:rPr>
        <w:t>20</w:t>
      </w:r>
      <w:r w:rsidR="00EC5E63" w:rsidRPr="00940319">
        <w:rPr>
          <w:color w:val="auto"/>
        </w:rPr>
        <w:t>2</w:t>
      </w:r>
      <w:r w:rsidR="00243249" w:rsidRPr="00940319">
        <w:rPr>
          <w:color w:val="auto"/>
        </w:rPr>
        <w:t>5</w:t>
      </w:r>
      <w:r w:rsidRPr="00940319">
        <w:rPr>
          <w:color w:val="auto"/>
        </w:rPr>
        <w:t xml:space="preserve"> </w:t>
      </w:r>
      <w:r w:rsidR="003C6034" w:rsidRPr="00940319">
        <w:rPr>
          <w:caps w:val="0"/>
          <w:color w:val="auto"/>
        </w:rPr>
        <w:t>REGULAR SESSION</w:t>
      </w:r>
    </w:p>
    <w:p w14:paraId="00659800" w14:textId="77777777" w:rsidR="00CD36CF" w:rsidRPr="00940319" w:rsidRDefault="00824B3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6238372B78E4B7CBD257B67D31F4259"/>
          </w:placeholder>
          <w:text/>
        </w:sdtPr>
        <w:sdtEndPr/>
        <w:sdtContent>
          <w:r w:rsidR="00AE48A0" w:rsidRPr="00940319">
            <w:rPr>
              <w:color w:val="auto"/>
            </w:rPr>
            <w:t>Introduced</w:t>
          </w:r>
        </w:sdtContent>
      </w:sdt>
    </w:p>
    <w:p w14:paraId="5484E27C" w14:textId="1F9237F2" w:rsidR="00CD36CF" w:rsidRPr="00940319" w:rsidRDefault="00824B3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72B1B4FE74244C2BA09851B07CA50F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43249" w:rsidRPr="00940319">
            <w:rPr>
              <w:color w:val="auto"/>
            </w:rPr>
            <w:t>Senate</w:t>
          </w:r>
        </w:sdtContent>
      </w:sdt>
      <w:r w:rsidR="00303684" w:rsidRPr="00940319">
        <w:rPr>
          <w:color w:val="auto"/>
        </w:rPr>
        <w:t xml:space="preserve"> </w:t>
      </w:r>
      <w:r w:rsidR="00CD36CF" w:rsidRPr="0094031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AC452CE24AA14AF38455F0B2BE8537CB"/>
          </w:placeholder>
          <w:text/>
        </w:sdtPr>
        <w:sdtEndPr/>
        <w:sdtContent>
          <w:r w:rsidR="009217F3">
            <w:rPr>
              <w:color w:val="auto"/>
            </w:rPr>
            <w:t>250</w:t>
          </w:r>
        </w:sdtContent>
      </w:sdt>
    </w:p>
    <w:p w14:paraId="08F18884" w14:textId="620A41BD" w:rsidR="00CD36CF" w:rsidRPr="00940319" w:rsidRDefault="00CD36CF" w:rsidP="00CC1F3B">
      <w:pPr>
        <w:pStyle w:val="Sponsors"/>
        <w:rPr>
          <w:color w:val="auto"/>
        </w:rPr>
      </w:pPr>
      <w:r w:rsidRPr="0094031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EA6A7BDB1FA4AEEB51089985CE8DB11"/>
          </w:placeholder>
          <w:text w:multiLine="1"/>
        </w:sdtPr>
        <w:sdtEndPr/>
        <w:sdtContent>
          <w:r w:rsidR="00243249" w:rsidRPr="00940319">
            <w:rPr>
              <w:color w:val="auto"/>
            </w:rPr>
            <w:t>Senator Roberts</w:t>
          </w:r>
        </w:sdtContent>
      </w:sdt>
    </w:p>
    <w:p w14:paraId="350EED2C" w14:textId="44EE7DF3" w:rsidR="00E831B3" w:rsidRPr="00940319" w:rsidRDefault="00CD36CF" w:rsidP="00CC1F3B">
      <w:pPr>
        <w:pStyle w:val="References"/>
        <w:rPr>
          <w:color w:val="auto"/>
        </w:rPr>
      </w:pPr>
      <w:r w:rsidRPr="0094031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4D40ABB3F664791A1194BA8A2D527CA"/>
          </w:placeholder>
          <w:text w:multiLine="1"/>
        </w:sdtPr>
        <w:sdtEndPr/>
        <w:sdtContent>
          <w:r w:rsidR="009217F3" w:rsidRPr="00940319">
            <w:rPr>
              <w:color w:val="auto"/>
            </w:rPr>
            <w:t xml:space="preserve">Introduced </w:t>
          </w:r>
          <w:r w:rsidR="009217F3" w:rsidRPr="00443AA7">
            <w:rPr>
              <w:color w:val="auto"/>
            </w:rPr>
            <w:t>February 12, 2025</w:t>
          </w:r>
          <w:r w:rsidR="009217F3" w:rsidRPr="00940319">
            <w:rPr>
              <w:color w:val="auto"/>
            </w:rPr>
            <w:t>; referred</w:t>
          </w:r>
          <w:r w:rsidR="009217F3" w:rsidRPr="00940319">
            <w:rPr>
              <w:color w:val="auto"/>
            </w:rPr>
            <w:br/>
            <w:t xml:space="preserve">to the Committee on </w:t>
          </w:r>
          <w:r w:rsidR="00824B3E">
            <w:rPr>
              <w:color w:val="auto"/>
            </w:rPr>
            <w:t>Health and Human Resources</w:t>
          </w:r>
        </w:sdtContent>
      </w:sdt>
      <w:r w:rsidRPr="00940319">
        <w:rPr>
          <w:color w:val="auto"/>
        </w:rPr>
        <w:t>]</w:t>
      </w:r>
    </w:p>
    <w:p w14:paraId="18AD73D3" w14:textId="31C10D45" w:rsidR="00303684" w:rsidRPr="00940319" w:rsidRDefault="0000526A" w:rsidP="00CC1F3B">
      <w:pPr>
        <w:pStyle w:val="TitleSection"/>
        <w:rPr>
          <w:color w:val="auto"/>
        </w:rPr>
      </w:pPr>
      <w:r w:rsidRPr="00940319">
        <w:rPr>
          <w:color w:val="auto"/>
        </w:rPr>
        <w:lastRenderedPageBreak/>
        <w:t>A BILL</w:t>
      </w:r>
      <w:r w:rsidR="00243249" w:rsidRPr="00940319">
        <w:rPr>
          <w:color w:val="auto"/>
        </w:rPr>
        <w:t xml:space="preserve"> to amend and reenact </w:t>
      </w:r>
      <w:r w:rsidR="00243249" w:rsidRPr="00940319">
        <w:rPr>
          <w:rFonts w:eastAsia="Arial" w:cs="Arial"/>
          <w:color w:val="auto"/>
        </w:rPr>
        <w:t>§</w:t>
      </w:r>
      <w:r w:rsidR="00243249" w:rsidRPr="00940319">
        <w:rPr>
          <w:rFonts w:eastAsia="Arial" w:cs="Arial"/>
          <w:color w:val="auto"/>
          <w:spacing w:val="-1"/>
        </w:rPr>
        <w:t>1</w:t>
      </w:r>
      <w:r w:rsidR="00243249" w:rsidRPr="00940319">
        <w:rPr>
          <w:rFonts w:eastAsia="Arial" w:cs="Arial"/>
          <w:color w:val="auto"/>
        </w:rPr>
        <w:t>6-</w:t>
      </w:r>
      <w:r w:rsidR="00243249" w:rsidRPr="00940319">
        <w:rPr>
          <w:rFonts w:eastAsia="Arial" w:cs="Arial"/>
          <w:color w:val="auto"/>
          <w:spacing w:val="-1"/>
        </w:rPr>
        <w:t>3</w:t>
      </w:r>
      <w:r w:rsidR="00243249" w:rsidRPr="00940319">
        <w:rPr>
          <w:rFonts w:eastAsia="Arial" w:cs="Arial"/>
          <w:color w:val="auto"/>
        </w:rPr>
        <w:t>-4 of the Code of West Virginia, 1931, as amended, relating to creating a religious exemption for school attendance vaccines</w:t>
      </w:r>
      <w:r w:rsidR="00243249" w:rsidRPr="00940319">
        <w:rPr>
          <w:color w:val="auto"/>
        </w:rPr>
        <w:t xml:space="preserve"> requirements.</w:t>
      </w:r>
    </w:p>
    <w:p w14:paraId="51411A07" w14:textId="77777777" w:rsidR="00303684" w:rsidRPr="00940319" w:rsidRDefault="00303684" w:rsidP="00CC1F3B">
      <w:pPr>
        <w:pStyle w:val="EnactingClause"/>
        <w:rPr>
          <w:color w:val="auto"/>
        </w:rPr>
      </w:pPr>
      <w:r w:rsidRPr="00940319">
        <w:rPr>
          <w:color w:val="auto"/>
        </w:rPr>
        <w:t>Be it enacted by the Legislature of West Virginia:</w:t>
      </w:r>
    </w:p>
    <w:p w14:paraId="4990571C" w14:textId="77777777" w:rsidR="003C6034" w:rsidRPr="00940319" w:rsidRDefault="003C6034" w:rsidP="00CC1F3B">
      <w:pPr>
        <w:pStyle w:val="EnactingClause"/>
        <w:rPr>
          <w:color w:val="auto"/>
        </w:rPr>
        <w:sectPr w:rsidR="003C6034" w:rsidRPr="0094031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3D60E3D" w14:textId="77777777" w:rsidR="00243249" w:rsidRPr="00940319" w:rsidRDefault="00243249" w:rsidP="00243249">
      <w:pPr>
        <w:pStyle w:val="ArticleHeading"/>
        <w:rPr>
          <w:color w:val="auto"/>
        </w:rPr>
        <w:sectPr w:rsidR="00243249" w:rsidRPr="0094031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40319">
        <w:rPr>
          <w:color w:val="auto"/>
        </w:rPr>
        <w:t>ARTICLE 3. PREVENTION AND CONTROL OF COMMUNICABLE INFECTIOUS DISEASES.</w:t>
      </w:r>
    </w:p>
    <w:p w14:paraId="69CD28EB" w14:textId="77777777" w:rsidR="00243249" w:rsidRPr="00940319" w:rsidRDefault="00243249" w:rsidP="00243249">
      <w:pPr>
        <w:pStyle w:val="SectionHeading"/>
        <w:rPr>
          <w:color w:val="auto"/>
          <w:u w:val="single"/>
        </w:rPr>
        <w:sectPr w:rsidR="00243249" w:rsidRPr="0094031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40319">
        <w:rPr>
          <w:color w:val="auto"/>
        </w:rPr>
        <w:t xml:space="preserve">§16-3-4. </w:t>
      </w:r>
      <w:r w:rsidRPr="00940319">
        <w:rPr>
          <w:strike/>
          <w:color w:val="auto"/>
        </w:rPr>
        <w:t>Compulsory</w:t>
      </w:r>
      <w:r w:rsidRPr="00940319">
        <w:rPr>
          <w:color w:val="auto"/>
        </w:rPr>
        <w:t xml:space="preserve"> Immunization of school children; information disseminated; </w:t>
      </w:r>
      <w:r w:rsidRPr="00940319">
        <w:rPr>
          <w:strike/>
          <w:color w:val="auto"/>
        </w:rPr>
        <w:t>offenses; penalties</w:t>
      </w:r>
      <w:r w:rsidRPr="00940319">
        <w:rPr>
          <w:color w:val="auto"/>
        </w:rPr>
        <w:t xml:space="preserve"> </w:t>
      </w:r>
      <w:r w:rsidRPr="00940319">
        <w:rPr>
          <w:color w:val="auto"/>
          <w:u w:val="single"/>
        </w:rPr>
        <w:t>exemptions.</w:t>
      </w:r>
    </w:p>
    <w:p w14:paraId="4E64414A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>(a) Whenever a resident birth occurs, the commissioner shall promptly provide parents of the newborn child with information on immunizations mandated by this state or required for admission to a public, private and parochial school in this state or a state-regulated child care center.</w:t>
      </w:r>
    </w:p>
    <w:p w14:paraId="7729833B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 xml:space="preserve">(b) Except as hereinafter provided, a child entering school or a state-regulated child care center in this state must be immunized against chickenpox, hepatitis-b, measles, meningitis, mumps, diphtheria, polio, rubella, tetanus and whooping cough, </w:t>
      </w:r>
      <w:r w:rsidRPr="00940319">
        <w:rPr>
          <w:color w:val="auto"/>
          <w:u w:val="single"/>
        </w:rPr>
        <w:t>unless the child is exempted from the immunization pursuant to this section.</w:t>
      </w:r>
    </w:p>
    <w:p w14:paraId="0E9C55FD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 xml:space="preserve">(c) No child or person may be admitted or received in any of the schools of the state or a state-regulated child care center until he or she has been immunized against chickenpox, hepatitis-b, measles, meningitis, mumps, diphtheria, polio, rubella, tetanus and whooping cough or produces a certificate from the commissioner granting the child or person an exemption from the compulsory immunization requirements of this section </w:t>
      </w:r>
      <w:r w:rsidRPr="00940319">
        <w:rPr>
          <w:color w:val="auto"/>
          <w:u w:val="single"/>
        </w:rPr>
        <w:t>or unless the child is exempted from immunization pursuant to this section.</w:t>
      </w:r>
    </w:p>
    <w:p w14:paraId="1E9B7F96" w14:textId="420F6938" w:rsidR="00243249" w:rsidRPr="00940319" w:rsidRDefault="00243249" w:rsidP="00243249">
      <w:pPr>
        <w:pStyle w:val="SectionBody"/>
        <w:rPr>
          <w:color w:val="auto"/>
          <w:u w:val="single"/>
        </w:rPr>
      </w:pPr>
      <w:r w:rsidRPr="00940319">
        <w:rPr>
          <w:color w:val="auto"/>
        </w:rPr>
        <w:t xml:space="preserve">(d) Any school or state-regulated child care center personnel having information concerning any person who attempts to be enrolled in a school or state-regulated child care center without having been immunized against chickenpox, hepatitis-b, measles, meningitis, mumps, diphtheria, polio, rubella, tetanus and whooping cough shall report the names of all such persons </w:t>
      </w:r>
      <w:r w:rsidRPr="00940319">
        <w:rPr>
          <w:color w:val="auto"/>
        </w:rPr>
        <w:lastRenderedPageBreak/>
        <w:t xml:space="preserve">to the commissioner. </w:t>
      </w:r>
      <w:r w:rsidRPr="00940319">
        <w:rPr>
          <w:color w:val="auto"/>
          <w:u w:val="single"/>
        </w:rPr>
        <w:t>This section does not apply if a child is exempted from immunization pursuant to this section.</w:t>
      </w:r>
    </w:p>
    <w:p w14:paraId="4E7A6B91" w14:textId="217BAC49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 xml:space="preserve">(e) Persons may be provisionally enrolled under minimum criteria established by the commissioner so that the person's immunization may be completed while missing a minimum amount of school. </w:t>
      </w:r>
      <w:r w:rsidRPr="00940319">
        <w:rPr>
          <w:strike/>
          <w:color w:val="auto"/>
        </w:rPr>
        <w:t>No person shall be allowed to enter school without at least one dose of each required vaccine</w:t>
      </w:r>
    </w:p>
    <w:p w14:paraId="497D7DDB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>(f) County health departments shall furnish the biologicals for this immunization for children of parents or guardians who attest that they cannot afford or otherwise access vaccines elsewhere.</w:t>
      </w:r>
    </w:p>
    <w:p w14:paraId="6E520EC7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>(g) Health officers and physicians who provide vaccinations must present the person vaccinated with a certificate free of charge showing that they have been immunized against chickenpox, hepatitis-b, measles, meningitis, mumps, diphtheria, polio, rubella, tetanus and whooping cough, or he or she may give the certificate to any person or child whom he or she knows to have been immunized against chickenpox, hepatitis-b, measles, meningitis, mumps, diphtheria, polio, rubella, tetanus and whooping cough.</w:t>
      </w:r>
    </w:p>
    <w:p w14:paraId="5D0DC86D" w14:textId="77777777" w:rsidR="00243249" w:rsidRPr="00940319" w:rsidRDefault="00243249" w:rsidP="00243249">
      <w:pPr>
        <w:pStyle w:val="SectionBody"/>
        <w:rPr>
          <w:color w:val="auto"/>
          <w:u w:val="single"/>
        </w:rPr>
      </w:pPr>
      <w:r w:rsidRPr="00940319">
        <w:rPr>
          <w:color w:val="auto"/>
        </w:rPr>
        <w:t xml:space="preserve">(h) The commissioner is authorized to grant, renew, condition, deny, suspend or revoke exemptions to the compulsory immunization requirements of this section, on a statewide basis, upon sufficient medical evidence that immunization is contraindicated or there exists a specific precaution to a particular vaccine.  </w:t>
      </w:r>
    </w:p>
    <w:p w14:paraId="74CED93B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 xml:space="preserve">(1) A request for </w:t>
      </w:r>
      <w:bookmarkStart w:id="0" w:name="_Hlk156819306"/>
      <w:r w:rsidRPr="00940319">
        <w:rPr>
          <w:strike/>
          <w:color w:val="auto"/>
        </w:rPr>
        <w:t>an</w:t>
      </w:r>
      <w:r w:rsidRPr="00940319">
        <w:rPr>
          <w:color w:val="auto"/>
        </w:rPr>
        <w:t xml:space="preserve"> </w:t>
      </w:r>
      <w:r w:rsidRPr="00940319">
        <w:rPr>
          <w:color w:val="auto"/>
          <w:u w:val="single"/>
        </w:rPr>
        <w:t>a medical</w:t>
      </w:r>
      <w:bookmarkEnd w:id="0"/>
      <w:r w:rsidRPr="00940319">
        <w:rPr>
          <w:color w:val="auto"/>
          <w:u w:val="single"/>
        </w:rPr>
        <w:t xml:space="preserve"> </w:t>
      </w:r>
      <w:r w:rsidRPr="00940319">
        <w:rPr>
          <w:color w:val="auto"/>
        </w:rPr>
        <w:t>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vaccine.</w:t>
      </w:r>
    </w:p>
    <w:p w14:paraId="3E70B242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 xml:space="preserve">(2) The commissioner is authorized to appoint and employ an Immunization Officer to make determinations on request for </w:t>
      </w:r>
      <w:r w:rsidRPr="00940319">
        <w:rPr>
          <w:strike/>
          <w:color w:val="auto"/>
        </w:rPr>
        <w:t>an</w:t>
      </w:r>
      <w:r w:rsidRPr="00940319">
        <w:rPr>
          <w:color w:val="auto"/>
        </w:rPr>
        <w:t xml:space="preserve"> </w:t>
      </w:r>
      <w:r w:rsidRPr="00940319">
        <w:rPr>
          <w:color w:val="auto"/>
          <w:u w:val="single"/>
        </w:rPr>
        <w:t>a medical</w:t>
      </w:r>
      <w:r w:rsidRPr="00940319">
        <w:rPr>
          <w:color w:val="auto"/>
        </w:rPr>
        <w:t xml:space="preserve"> exemption to the compulsory immunization requirements of this section, on a statewide basis, and delegate to the Immunization Officer the </w:t>
      </w:r>
      <w:r w:rsidRPr="00940319">
        <w:rPr>
          <w:color w:val="auto"/>
        </w:rPr>
        <w:lastRenderedPageBreak/>
        <w:t>authority granted to the commissioner by this subsection.</w:t>
      </w:r>
    </w:p>
    <w:p w14:paraId="04735157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>(3) A person appointed and employed as the Immunization Officer must be a physician licensed under the laws of this state to practice medicine.</w:t>
      </w:r>
    </w:p>
    <w:p w14:paraId="57043565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>(4) The Immunization Officer's decision on a request for an exemption to the compulsory immunization requirements of this section may be appealed to the State Health Officer.</w:t>
      </w:r>
    </w:p>
    <w:p w14:paraId="578145C5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color w:val="auto"/>
        </w:rPr>
        <w:t xml:space="preserve">(5) The final determination of the State Health Officer is subject to a right of appeal pursuant to the provisions of §29A-5-1 </w:t>
      </w:r>
      <w:r w:rsidRPr="00940319">
        <w:rPr>
          <w:i/>
          <w:iCs/>
          <w:color w:val="auto"/>
        </w:rPr>
        <w:t>et seq.</w:t>
      </w:r>
      <w:r w:rsidRPr="00940319">
        <w:rPr>
          <w:color w:val="auto"/>
        </w:rPr>
        <w:t xml:space="preserve"> of this code.</w:t>
      </w:r>
    </w:p>
    <w:p w14:paraId="155E8DDB" w14:textId="77777777" w:rsidR="00243249" w:rsidRPr="00940319" w:rsidRDefault="00243249" w:rsidP="00243249">
      <w:pPr>
        <w:pStyle w:val="SectionBody"/>
        <w:rPr>
          <w:color w:val="auto"/>
          <w:u w:val="single"/>
        </w:rPr>
      </w:pPr>
      <w:r w:rsidRPr="00940319">
        <w:rPr>
          <w:color w:val="auto"/>
          <w:u w:val="single"/>
        </w:rPr>
        <w:t>(i) Notwithstanding any other provisions in this code, any child whose parents or guardians present a signed statement to school officials stating their objections for reason of religious convictions, shall be exempt from the provisions in this chapter.</w:t>
      </w:r>
    </w:p>
    <w:p w14:paraId="6774C4A0" w14:textId="77777777" w:rsidR="00243249" w:rsidRPr="00940319" w:rsidRDefault="00243249" w:rsidP="00243249">
      <w:pPr>
        <w:pStyle w:val="SectionBody"/>
        <w:rPr>
          <w:color w:val="auto"/>
          <w:u w:val="single"/>
        </w:rPr>
      </w:pPr>
      <w:r w:rsidRPr="00940319">
        <w:rPr>
          <w:color w:val="auto"/>
          <w:u w:val="single"/>
        </w:rPr>
        <w:t>(j) No healthcare entity, school, childcare facility, or agent may question, penalize, or discriminate against any person exercising exemption rights provided in this section.</w:t>
      </w:r>
    </w:p>
    <w:p w14:paraId="05A82591" w14:textId="77777777" w:rsidR="00243249" w:rsidRPr="00940319" w:rsidRDefault="00243249" w:rsidP="00243249">
      <w:pPr>
        <w:pStyle w:val="SectionBody"/>
        <w:rPr>
          <w:color w:val="auto"/>
          <w:u w:val="single"/>
        </w:rPr>
      </w:pPr>
      <w:r w:rsidRPr="00940319">
        <w:rPr>
          <w:color w:val="auto"/>
          <w:u w:val="single"/>
        </w:rPr>
        <w:t>(k) Any person harmed by a violation of this section may seek injunctive relief in a court of competent jurisdiction.</w:t>
      </w:r>
    </w:p>
    <w:p w14:paraId="1EB5CD52" w14:textId="77777777" w:rsidR="00243249" w:rsidRPr="00940319" w:rsidRDefault="00243249" w:rsidP="00243249">
      <w:pPr>
        <w:pStyle w:val="SectionBody"/>
        <w:rPr>
          <w:color w:val="auto"/>
        </w:rPr>
      </w:pPr>
      <w:r w:rsidRPr="00940319">
        <w:rPr>
          <w:strike/>
          <w:color w:val="auto"/>
        </w:rPr>
        <w:t>(i)</w:t>
      </w:r>
      <w:r w:rsidRPr="00940319">
        <w:rPr>
          <w:color w:val="auto"/>
        </w:rPr>
        <w:t xml:space="preserve"> </w:t>
      </w:r>
      <w:r w:rsidRPr="00940319">
        <w:rPr>
          <w:color w:val="auto"/>
          <w:u w:val="single"/>
        </w:rPr>
        <w:t>(l)</w:t>
      </w:r>
      <w:r w:rsidRPr="00940319">
        <w:rPr>
          <w:color w:val="auto"/>
        </w:rPr>
        <w:t xml:space="preserve"> A physician who provides any person with a false certificate of immunization against chickenpox, hepatitis-b, measles, meningitis, mumps, diphtheria, polio, rubella, tetanus and whooping cough is guilty of a misdemeanor and, upon conviction, shall be fined not less than $25 nor more than $100.</w:t>
      </w:r>
    </w:p>
    <w:p w14:paraId="416A9B79" w14:textId="530806E3" w:rsidR="008736AA" w:rsidRPr="00940319" w:rsidRDefault="00243249" w:rsidP="00243249">
      <w:pPr>
        <w:pStyle w:val="SectionBody"/>
        <w:rPr>
          <w:color w:val="auto"/>
          <w:u w:val="single"/>
        </w:rPr>
      </w:pPr>
      <w:r w:rsidRPr="00940319">
        <w:rPr>
          <w:color w:val="auto"/>
          <w:u w:val="single"/>
        </w:rPr>
        <w:t>(m) The provisions of this section shall become effective immediately.</w:t>
      </w:r>
    </w:p>
    <w:p w14:paraId="31DB43AE" w14:textId="77777777" w:rsidR="00C33014" w:rsidRPr="00940319" w:rsidRDefault="00C33014" w:rsidP="00CC1F3B">
      <w:pPr>
        <w:pStyle w:val="Note"/>
        <w:rPr>
          <w:color w:val="auto"/>
        </w:rPr>
      </w:pPr>
    </w:p>
    <w:p w14:paraId="43C03211" w14:textId="565F187A" w:rsidR="006865E9" w:rsidRPr="00940319" w:rsidRDefault="00CF1DCA" w:rsidP="00CC1F3B">
      <w:pPr>
        <w:pStyle w:val="Note"/>
        <w:rPr>
          <w:color w:val="auto"/>
        </w:rPr>
      </w:pPr>
      <w:r w:rsidRPr="00940319">
        <w:rPr>
          <w:color w:val="auto"/>
        </w:rPr>
        <w:t xml:space="preserve">NOTE: </w:t>
      </w:r>
      <w:r w:rsidR="007F0319" w:rsidRPr="00940319">
        <w:rPr>
          <w:color w:val="auto"/>
        </w:rPr>
        <w:t>The purpose of this bill is to provide a religious exemption to school attendance vaccines requirements.</w:t>
      </w:r>
    </w:p>
    <w:p w14:paraId="3F4D976F" w14:textId="77777777" w:rsidR="006865E9" w:rsidRPr="00940319" w:rsidRDefault="00AE48A0" w:rsidP="00CC1F3B">
      <w:pPr>
        <w:pStyle w:val="Note"/>
        <w:rPr>
          <w:color w:val="auto"/>
        </w:rPr>
      </w:pPr>
      <w:r w:rsidRPr="0094031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40319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F851" w14:textId="77777777" w:rsidR="00243249" w:rsidRPr="00B844FE" w:rsidRDefault="00243249" w:rsidP="00B844FE">
      <w:r>
        <w:separator/>
      </w:r>
    </w:p>
  </w:endnote>
  <w:endnote w:type="continuationSeparator" w:id="0">
    <w:p w14:paraId="2B202911" w14:textId="77777777" w:rsidR="00243249" w:rsidRPr="00B844FE" w:rsidRDefault="002432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B327D6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B00EE8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91D26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4E53" w14:textId="77777777" w:rsidR="00243249" w:rsidRPr="00B844FE" w:rsidRDefault="00243249" w:rsidP="00B844FE">
      <w:r>
        <w:separator/>
      </w:r>
    </w:p>
  </w:footnote>
  <w:footnote w:type="continuationSeparator" w:id="0">
    <w:p w14:paraId="55032FC0" w14:textId="77777777" w:rsidR="00243249" w:rsidRPr="00B844FE" w:rsidRDefault="002432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AFD01" w14:textId="77777777" w:rsidR="002A0269" w:rsidRPr="00B844FE" w:rsidRDefault="00824B3E">
    <w:pPr>
      <w:pStyle w:val="Header"/>
    </w:pPr>
    <w:sdt>
      <w:sdtPr>
        <w:id w:val="-684364211"/>
        <w:placeholder>
          <w:docPart w:val="B72B1B4FE74244C2BA09851B07CA50F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2B1B4FE74244C2BA09851B07CA50F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1514" w14:textId="713FE29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43249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9217F3">
      <w:rPr>
        <w:sz w:val="22"/>
        <w:szCs w:val="22"/>
      </w:rPr>
      <w:t>250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43249">
          <w:rPr>
            <w:sz w:val="22"/>
            <w:szCs w:val="22"/>
          </w:rPr>
          <w:t>2025R1086</w:t>
        </w:r>
      </w:sdtContent>
    </w:sdt>
  </w:p>
  <w:p w14:paraId="2D99551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6C88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49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43249"/>
    <w:rsid w:val="0027011C"/>
    <w:rsid w:val="00274200"/>
    <w:rsid w:val="00275740"/>
    <w:rsid w:val="002A0269"/>
    <w:rsid w:val="00303684"/>
    <w:rsid w:val="003143F5"/>
    <w:rsid w:val="00314854"/>
    <w:rsid w:val="00342CAE"/>
    <w:rsid w:val="00394191"/>
    <w:rsid w:val="003C51CD"/>
    <w:rsid w:val="003C6034"/>
    <w:rsid w:val="00400B5C"/>
    <w:rsid w:val="00410F43"/>
    <w:rsid w:val="00425E12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0319"/>
    <w:rsid w:val="007F1CF5"/>
    <w:rsid w:val="00824B3E"/>
    <w:rsid w:val="00834EDE"/>
    <w:rsid w:val="008736AA"/>
    <w:rsid w:val="008D275D"/>
    <w:rsid w:val="009217F3"/>
    <w:rsid w:val="00940319"/>
    <w:rsid w:val="00946186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12F6E"/>
  <w15:chartTrackingRefBased/>
  <w15:docId w15:val="{E1145239-A3AC-4FF8-A79E-F9B9D914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238372B78E4B7CBD257B67D31F4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60426-15C3-4309-B71F-88746BE692E3}"/>
      </w:docPartPr>
      <w:docPartBody>
        <w:p w:rsidR="0077181E" w:rsidRDefault="0077181E">
          <w:pPr>
            <w:pStyle w:val="16238372B78E4B7CBD257B67D31F4259"/>
          </w:pPr>
          <w:r w:rsidRPr="00B844FE">
            <w:t>Prefix Text</w:t>
          </w:r>
        </w:p>
      </w:docPartBody>
    </w:docPart>
    <w:docPart>
      <w:docPartPr>
        <w:name w:val="B72B1B4FE74244C2BA09851B07CA5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B664A-E25D-466C-8BEE-790E7487687E}"/>
      </w:docPartPr>
      <w:docPartBody>
        <w:p w:rsidR="0077181E" w:rsidRDefault="0077181E">
          <w:pPr>
            <w:pStyle w:val="B72B1B4FE74244C2BA09851B07CA50F5"/>
          </w:pPr>
          <w:r w:rsidRPr="00B844FE">
            <w:t>[Type here]</w:t>
          </w:r>
        </w:p>
      </w:docPartBody>
    </w:docPart>
    <w:docPart>
      <w:docPartPr>
        <w:name w:val="AC452CE24AA14AF38455F0B2BE853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F1A72-9F60-4312-B7B1-FCDD70FD9D44}"/>
      </w:docPartPr>
      <w:docPartBody>
        <w:p w:rsidR="0077181E" w:rsidRDefault="0077181E">
          <w:pPr>
            <w:pStyle w:val="AC452CE24AA14AF38455F0B2BE8537CB"/>
          </w:pPr>
          <w:r w:rsidRPr="00B844FE">
            <w:t>Number</w:t>
          </w:r>
        </w:p>
      </w:docPartBody>
    </w:docPart>
    <w:docPart>
      <w:docPartPr>
        <w:name w:val="BEA6A7BDB1FA4AEEB51089985CE8D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0FC71-810F-4DB7-BCC8-EFCD98CDCFBF}"/>
      </w:docPartPr>
      <w:docPartBody>
        <w:p w:rsidR="0077181E" w:rsidRDefault="0077181E">
          <w:pPr>
            <w:pStyle w:val="BEA6A7BDB1FA4AEEB51089985CE8DB11"/>
          </w:pPr>
          <w:r w:rsidRPr="00B844FE">
            <w:t>Enter Sponsors Here</w:t>
          </w:r>
        </w:p>
      </w:docPartBody>
    </w:docPart>
    <w:docPart>
      <w:docPartPr>
        <w:name w:val="B4D40ABB3F664791A1194BA8A2D52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73D0A-A08C-40FA-9C80-4F5110FDE486}"/>
      </w:docPartPr>
      <w:docPartBody>
        <w:p w:rsidR="0077181E" w:rsidRDefault="0077181E">
          <w:pPr>
            <w:pStyle w:val="B4D40ABB3F664791A1194BA8A2D527C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1E"/>
    <w:rsid w:val="00410F43"/>
    <w:rsid w:val="0077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238372B78E4B7CBD257B67D31F4259">
    <w:name w:val="16238372B78E4B7CBD257B67D31F4259"/>
  </w:style>
  <w:style w:type="paragraph" w:customStyle="1" w:styleId="B72B1B4FE74244C2BA09851B07CA50F5">
    <w:name w:val="B72B1B4FE74244C2BA09851B07CA50F5"/>
  </w:style>
  <w:style w:type="paragraph" w:customStyle="1" w:styleId="AC452CE24AA14AF38455F0B2BE8537CB">
    <w:name w:val="AC452CE24AA14AF38455F0B2BE8537CB"/>
  </w:style>
  <w:style w:type="paragraph" w:customStyle="1" w:styleId="BEA6A7BDB1FA4AEEB51089985CE8DB11">
    <w:name w:val="BEA6A7BDB1FA4AEEB51089985CE8DB1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4D40ABB3F664791A1194BA8A2D527CA">
    <w:name w:val="B4D40ABB3F664791A1194BA8A2D52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4</Pages>
  <Words>848</Words>
  <Characters>4954</Characters>
  <Application>Microsoft Office Word</Application>
  <DocSecurity>0</DocSecurity>
  <Lines>381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2024-11-14T19:37:00Z</dcterms:created>
  <dcterms:modified xsi:type="dcterms:W3CDTF">2025-02-10T19:59:00Z</dcterms:modified>
</cp:coreProperties>
</file>